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1851" w14:textId="617AB792" w:rsidR="006F2C3C" w:rsidRPr="006F2C3C" w:rsidRDefault="006F2C3C" w:rsidP="006F2C3C"/>
    <w:p w14:paraId="5A7B9891" w14:textId="56FB0E69" w:rsidR="006F2C3C" w:rsidRDefault="00202040" w:rsidP="006F2C3C">
      <w:r w:rsidRPr="0020204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6187" wp14:editId="4A856471">
                <wp:simplePos x="0" y="0"/>
                <wp:positionH relativeFrom="column">
                  <wp:posOffset>1447800</wp:posOffset>
                </wp:positionH>
                <wp:positionV relativeFrom="paragraph">
                  <wp:posOffset>27940</wp:posOffset>
                </wp:positionV>
                <wp:extent cx="3078162" cy="923330"/>
                <wp:effectExtent l="0" t="0" r="8255" b="10160"/>
                <wp:wrapNone/>
                <wp:docPr id="30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162" cy="92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C0E9" w14:textId="77777777" w:rsidR="00202040" w:rsidRPr="00202040" w:rsidRDefault="00202040" w:rsidP="00202040">
                            <w:pPr>
                              <w:pStyle w:val="NormalWeb"/>
                              <w:tabs>
                                <w:tab w:val="left" w:pos="750"/>
                                <w:tab w:val="left" w:pos="18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204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Germain</w:t>
                            </w:r>
                            <w:proofErr w:type="spellEnd"/>
                            <w:r w:rsidRPr="0020204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Pr="00202040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Graverend</w:t>
                            </w:r>
                            <w:proofErr w:type="spellEnd"/>
                          </w:p>
                          <w:p w14:paraId="7C3E81C8" w14:textId="77777777" w:rsidR="00202040" w:rsidRPr="00202040" w:rsidRDefault="00202040" w:rsidP="00202040">
                            <w:pPr>
                              <w:pStyle w:val="NormalWeb"/>
                              <w:tabs>
                                <w:tab w:val="left" w:pos="750"/>
                                <w:tab w:val="left" w:pos="18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Senior Manager</w:t>
                            </w:r>
                          </w:p>
                          <w:p w14:paraId="0505DF61" w14:textId="77777777" w:rsidR="00202040" w:rsidRPr="00202040" w:rsidRDefault="00202040" w:rsidP="00202040">
                            <w:pPr>
                              <w:pStyle w:val="NormalWeb"/>
                              <w:tabs>
                                <w:tab w:val="left" w:pos="750"/>
                                <w:tab w:val="left" w:pos="18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Tel:</w:t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+1 703 747 0995</w:t>
                            </w:r>
                          </w:p>
                          <w:p w14:paraId="4D573A52" w14:textId="77777777" w:rsidR="00202040" w:rsidRPr="00202040" w:rsidRDefault="00202040" w:rsidP="00202040">
                            <w:pPr>
                              <w:pStyle w:val="NormalWeb"/>
                              <w:tabs>
                                <w:tab w:val="left" w:pos="750"/>
                                <w:tab w:val="left" w:pos="18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Mobile:</w:t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+1 571 340 7825</w:t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26652A77" w14:textId="77777777" w:rsidR="00202040" w:rsidRPr="00202040" w:rsidRDefault="00202040" w:rsidP="00202040">
                            <w:pPr>
                              <w:pStyle w:val="NormalWeb"/>
                              <w:tabs>
                                <w:tab w:val="left" w:pos="750"/>
                                <w:tab w:val="left" w:pos="1800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02040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germain.legraverend@ey.com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561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4pt;margin-top:2.2pt;width:242.35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" filled="f" stroked="f">
                <v:textbox style="mso-fit-shape-to-text:t" inset="0,0,0,0">
                  <w:txbxContent>
                    <w:p w14:paraId="5EDDC0E9" w14:textId="77777777" w:rsidR="00202040" w:rsidRPr="00202040" w:rsidRDefault="00202040" w:rsidP="00202040">
                      <w:pPr>
                        <w:pStyle w:val="NormalWeb"/>
                        <w:tabs>
                          <w:tab w:val="left" w:pos="750"/>
                          <w:tab w:val="left" w:pos="180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20204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Germain</w:t>
                      </w:r>
                      <w:proofErr w:type="spellEnd"/>
                      <w:r w:rsidRPr="0020204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 Le </w:t>
                      </w:r>
                      <w:proofErr w:type="spellStart"/>
                      <w:r w:rsidRPr="00202040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Graverend</w:t>
                      </w:r>
                      <w:proofErr w:type="spellEnd"/>
                    </w:p>
                    <w:p w14:paraId="7C3E81C8" w14:textId="77777777" w:rsidR="00202040" w:rsidRPr="00202040" w:rsidRDefault="00202040" w:rsidP="00202040">
                      <w:pPr>
                        <w:pStyle w:val="NormalWeb"/>
                        <w:tabs>
                          <w:tab w:val="left" w:pos="750"/>
                          <w:tab w:val="left" w:pos="180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GB"/>
                        </w:rPr>
                        <w:t>Senior Manager</w:t>
                      </w:r>
                    </w:p>
                    <w:p w14:paraId="0505DF61" w14:textId="77777777" w:rsidR="00202040" w:rsidRPr="00202040" w:rsidRDefault="00202040" w:rsidP="00202040">
                      <w:pPr>
                        <w:pStyle w:val="NormalWeb"/>
                        <w:tabs>
                          <w:tab w:val="left" w:pos="750"/>
                          <w:tab w:val="left" w:pos="180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Tel:</w:t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20204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+1 703 747 0995</w:t>
                      </w:r>
                    </w:p>
                    <w:p w14:paraId="4D573A52" w14:textId="77777777" w:rsidR="00202040" w:rsidRPr="00202040" w:rsidRDefault="00202040" w:rsidP="00202040">
                      <w:pPr>
                        <w:pStyle w:val="NormalWeb"/>
                        <w:tabs>
                          <w:tab w:val="left" w:pos="750"/>
                          <w:tab w:val="left" w:pos="180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Mobile:</w:t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+1 571 340 7825</w:t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14:paraId="26652A77" w14:textId="77777777" w:rsidR="00202040" w:rsidRPr="00202040" w:rsidRDefault="00202040" w:rsidP="00202040">
                      <w:pPr>
                        <w:pStyle w:val="NormalWeb"/>
                        <w:tabs>
                          <w:tab w:val="left" w:pos="750"/>
                          <w:tab w:val="left" w:pos="1800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202040">
                        <w:rPr>
                          <w:rFonts w:ascii="Calibri" w:hAnsi="Calibri" w:cstheme="minorBidi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germain.legraverend@ey.com</w:t>
                      </w:r>
                    </w:p>
                  </w:txbxContent>
                </v:textbox>
              </v:shape>
            </w:pict>
          </mc:Fallback>
        </mc:AlternateContent>
      </w:r>
      <w:r w:rsidRPr="00202040">
        <w:drawing>
          <wp:inline distT="0" distB="0" distL="0" distR="0" wp14:anchorId="24853016" wp14:editId="6C1418A0">
            <wp:extent cx="1272902" cy="1752601"/>
            <wp:effectExtent l="0" t="0" r="381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02" cy="175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98D4E8" w14:textId="48D65793" w:rsidR="006F2C3C" w:rsidRDefault="00202040" w:rsidP="006F2C3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464646"/>
          <w:sz w:val="28"/>
          <w:szCs w:val="28"/>
          <w:lang w:val="en-US"/>
        </w:rPr>
      </w:pPr>
      <w:r w:rsidRPr="0020204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CC372" wp14:editId="7ABE92ED">
                <wp:simplePos x="0" y="0"/>
                <wp:positionH relativeFrom="page">
                  <wp:align>left</wp:align>
                </wp:positionH>
                <wp:positionV relativeFrom="paragraph">
                  <wp:posOffset>196215</wp:posOffset>
                </wp:positionV>
                <wp:extent cx="3128963" cy="1902618"/>
                <wp:effectExtent l="0" t="0" r="0" b="2540"/>
                <wp:wrapNone/>
                <wp:docPr id="30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963" cy="1902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9574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Germain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Graverend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is a Senior Manager within Ernst &amp; Young’s  Financial Accounting Advisory Services (FAAS)</w:t>
                            </w:r>
                          </w:p>
                          <w:p w14:paraId="21F07B8D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first joined Ernst &amp; Young Audit in Paris in 2003, before transferring to the Americas FAAS practice in McLean, Virginia in 2011</w:t>
                            </w:r>
                          </w:p>
                          <w:p w14:paraId="21C0A62B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graduated from HEC School of Management (Paris) in 2003, with a major in Audit &amp; Finance</w:t>
                            </w:r>
                          </w:p>
                          <w:p w14:paraId="76B38035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Germain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obtained his </w:t>
                            </w: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Diplôme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Supérieur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d’Etudes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Comptables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Financières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French accounting certification) and is a Certified Public Accountant of Virginia.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7CC372" id="Text Box 12" o:spid="_x0000_s1027" type="#_x0000_t202" style="position:absolute;margin-left:0;margin-top:15.45pt;width:246.4pt;height:149.8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" filled="f" stroked="f">
                <v:textbox inset="0,0,0,0">
                  <w:txbxContent>
                    <w:p w14:paraId="6E969574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Germain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Graverend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is a Senior Manager within Ernst &amp; Young’s  Financial Accounting Advisory Services (FAAS)</w:t>
                      </w:r>
                    </w:p>
                    <w:p w14:paraId="21F07B8D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He first joined Ernst &amp; Young Audit in Paris in 2003, before transferring to the Americas FAAS practice in McLean, Virginia in 2011</w:t>
                      </w:r>
                    </w:p>
                    <w:p w14:paraId="21C0A62B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He graduated from HEC School of Management (Paris) in 2003, with a major in Audit &amp; Finance</w:t>
                      </w:r>
                    </w:p>
                    <w:p w14:paraId="76B38035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Germain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obtained his </w:t>
                      </w: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Diplôme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Supérieur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d’Etudes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Comptables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proofErr w:type="gram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Financières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French accounting certification) and is a Certified Public Accountant of Virginia.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2C3C">
        <w:tab/>
      </w:r>
    </w:p>
    <w:p w14:paraId="6814E844" w14:textId="61EA7605" w:rsidR="00280C2E" w:rsidRPr="00202040" w:rsidRDefault="00202040" w:rsidP="006F2C3C">
      <w:pPr>
        <w:tabs>
          <w:tab w:val="left" w:pos="2220"/>
        </w:tabs>
        <w:rPr>
          <w:lang w:val="en-US"/>
        </w:rPr>
      </w:pPr>
      <w:r w:rsidRPr="0020204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003BD" wp14:editId="00F0F96D">
                <wp:simplePos x="0" y="0"/>
                <wp:positionH relativeFrom="page">
                  <wp:align>right</wp:align>
                </wp:positionH>
                <wp:positionV relativeFrom="paragraph">
                  <wp:posOffset>20320</wp:posOffset>
                </wp:positionV>
                <wp:extent cx="4737100" cy="4296568"/>
                <wp:effectExtent l="0" t="0" r="6350" b="0"/>
                <wp:wrapNone/>
                <wp:docPr id="30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4296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4ADD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Within the FAAS practice, </w:t>
                            </w: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Germain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is in charge of assisting companies  in addressing strategic accounting challenges facing their businesses and the finance function, including assisting with business transformations, transactions and accounting convergence</w:t>
                            </w:r>
                          </w:p>
                          <w:p w14:paraId="21C3EB6F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is currently assisting companies implement the new revenue recognition standard, and has provided both internal and external training sessions on the current and new revenue standards</w:t>
                            </w:r>
                          </w:p>
                          <w:p w14:paraId="742BD16B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has previously been engaged as an auditor or advisor of a variety of clients, providing the following services:</w:t>
                            </w:r>
                          </w:p>
                          <w:p w14:paraId="500DFCBE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Audit of consolidated  and statutory accounts under IFRS, US GAAP and French GAAP</w:t>
                            </w:r>
                          </w:p>
                          <w:p w14:paraId="43A5DD10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Carve-out </w:t>
                            </w:r>
                          </w:p>
                          <w:p w14:paraId="4D1E990F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GAAP conversions </w:t>
                            </w:r>
                          </w:p>
                          <w:p w14:paraId="29E2C405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Due diligences </w:t>
                            </w:r>
                          </w:p>
                          <w:p w14:paraId="7B86B90C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Initial Public Offerings reviews</w:t>
                            </w:r>
                          </w:p>
                          <w:p w14:paraId="7A75FB44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Germain’s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key clients include large public companies (both in Europe and the US) and entities owned by private equity firms:</w:t>
                            </w:r>
                          </w:p>
                          <w:p w14:paraId="1B354DED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Aerospace &amp; Defense</w:t>
                            </w:r>
                          </w:p>
                          <w:p w14:paraId="66FB3810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Technology</w:t>
                            </w:r>
                          </w:p>
                          <w:p w14:paraId="4EA2BC24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Manufacturing</w:t>
                            </w:r>
                          </w:p>
                          <w:p w14:paraId="5418945B" w14:textId="77777777" w:rsidR="00202040" w:rsidRDefault="00202040" w:rsidP="0020204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Services</w:t>
                            </w:r>
                          </w:p>
                        </w:txbxContent>
                      </wps:txbx>
                      <wps:bodyPr lIns="0" tIns="0" rIns="0" bIns="46038"/>
                    </wps:wsp>
                  </a:graphicData>
                </a:graphic>
              </wp:anchor>
            </w:drawing>
          </mc:Choice>
          <mc:Fallback>
            <w:pict>
              <v:rect w14:anchorId="4A7003BD" id="Rectangle 10" o:spid="_x0000_s1028" style="position:absolute;margin-left:321.8pt;margin-top:1.6pt;width:373pt;height:338.3pt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" filled="f" stroked="f">
                <v:textbox inset="0,0,0,1.2788mm">
                  <w:txbxContent>
                    <w:p w14:paraId="538B4ADD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Within the FAAS practice, </w:t>
                      </w: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Germain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is in charge of assisting companies  in addressing strategic accounting challenges facing their businesses and the finance function, including assisting with business transformations, transactions and accounting convergence</w:t>
                      </w:r>
                    </w:p>
                    <w:p w14:paraId="21C3EB6F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He is currently assisting companies implement the new revenue recognition standard, and has provided both internal and external training sessions on the current and new revenue standards</w:t>
                      </w:r>
                    </w:p>
                    <w:p w14:paraId="742BD16B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He has previously been engaged as an auditor or advisor of a variety of clients, providing the following services:</w:t>
                      </w:r>
                    </w:p>
                    <w:p w14:paraId="500DFCBE" w14:textId="77777777" w:rsidR="00202040" w:rsidRP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Audit of consolidated  and statutory accounts under IFRS, US GAAP and French GAAP</w:t>
                      </w:r>
                    </w:p>
                    <w:p w14:paraId="43A5DD10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Carve-out </w:t>
                      </w:r>
                    </w:p>
                    <w:p w14:paraId="4D1E990F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GAAP conversions </w:t>
                      </w:r>
                    </w:p>
                    <w:p w14:paraId="29E2C405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Due diligences </w:t>
                      </w:r>
                    </w:p>
                    <w:p w14:paraId="7B86B90C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Initial Public Offerings reviews</w:t>
                      </w:r>
                    </w:p>
                    <w:p w14:paraId="7A75FB44" w14:textId="77777777" w:rsidR="00202040" w:rsidRP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Germain’s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key clients include large public companies (both in Europe and the US) and entities owned by private equity firms:</w:t>
                      </w:r>
                    </w:p>
                    <w:p w14:paraId="1B354DED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Aerospace &amp; Defense</w:t>
                      </w:r>
                    </w:p>
                    <w:p w14:paraId="66FB3810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Technology</w:t>
                      </w:r>
                    </w:p>
                    <w:p w14:paraId="4EA2BC24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Manufacturing</w:t>
                      </w:r>
                    </w:p>
                    <w:p w14:paraId="5418945B" w14:textId="77777777" w:rsidR="00202040" w:rsidRDefault="00202040" w:rsidP="0020204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Services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0204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D442C" wp14:editId="20F50C41">
                <wp:simplePos x="0" y="0"/>
                <wp:positionH relativeFrom="page">
                  <wp:align>left</wp:align>
                </wp:positionH>
                <wp:positionV relativeFrom="paragraph">
                  <wp:posOffset>1963420</wp:posOffset>
                </wp:positionV>
                <wp:extent cx="3128963" cy="1905000"/>
                <wp:effectExtent l="0" t="0" r="0" b="0"/>
                <wp:wrapNone/>
                <wp:docPr id="30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96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8D31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Germain</w:t>
                            </w:r>
                            <w:proofErr w:type="spellEnd"/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has significant project management experience working with cross border and cross functional teams</w:t>
                            </w:r>
                          </w:p>
                          <w:p w14:paraId="66CC428D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 has extensive experience in dealing with complex accounting and reporting issues, in particular in the aerospace &amp; defense, technology and manufacturing industries</w:t>
                            </w:r>
                          </w:p>
                          <w:p w14:paraId="45220C70" w14:textId="77777777" w:rsidR="00202040" w:rsidRPr="00202040" w:rsidRDefault="00202040" w:rsidP="002020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EYInterstate" w:hAnsi="EYInterstate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His language skills are French (native), English (proficient) and German (basic)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7D442C" id="Text Box 13" o:spid="_x0000_s1029" type="#_x0000_t202" style="position:absolute;margin-left:0;margin-top:154.6pt;width:246.4pt;height:150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" filled="f" stroked="f">
                <v:textbox inset="0,0,0,0">
                  <w:txbxContent>
                    <w:p w14:paraId="19838D31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Germain</w:t>
                      </w:r>
                      <w:proofErr w:type="spellEnd"/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has significant project management experience working with cross border and cross functional teams</w:t>
                      </w:r>
                    </w:p>
                    <w:p w14:paraId="66CC428D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He has extensive experience in dealing with complex accounting and reporting issues, in particular in the aerospace &amp; defense, technology and manufacturing industries</w:t>
                      </w:r>
                    </w:p>
                    <w:p w14:paraId="45220C70" w14:textId="77777777" w:rsidR="00202040" w:rsidRPr="00202040" w:rsidRDefault="00202040" w:rsidP="002020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ascii="EYInterstate" w:hAnsi="EYInterstate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His language skills are French (native), English (proficient) and German (basic)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80C2E" w:rsidRPr="00202040" w:rsidSect="00DD0003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BE93" w14:textId="77777777" w:rsidR="00044822" w:rsidRDefault="00044822" w:rsidP="0065090A">
      <w:pPr>
        <w:spacing w:after="0"/>
      </w:pPr>
      <w:r>
        <w:separator/>
      </w:r>
    </w:p>
  </w:endnote>
  <w:endnote w:type="continuationSeparator" w:id="0">
    <w:p w14:paraId="38ECABED" w14:textId="77777777" w:rsidR="00044822" w:rsidRDefault="00044822" w:rsidP="0065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CB5E" w14:textId="77777777" w:rsidR="0065090A" w:rsidRPr="00202040" w:rsidRDefault="0065090A">
    <w:pPr>
      <w:pStyle w:val="Footer"/>
      <w:rPr>
        <w:lang w:val="en-US"/>
      </w:rPr>
    </w:pPr>
    <w:r>
      <w:tab/>
    </w:r>
    <w:r w:rsidRPr="00202040">
      <w:rPr>
        <w:lang w:val="en-US"/>
      </w:rPr>
      <w:t>ROCHAMBEAU START UP WEEK</w:t>
    </w:r>
    <w:r w:rsidR="00280C2E" w:rsidRPr="00202040">
      <w:rPr>
        <w:rFonts w:ascii="Cambria" w:hAnsi="Cambria"/>
        <w:lang w:val="en-US"/>
      </w:rPr>
      <w:t>®</w:t>
    </w:r>
    <w:r w:rsidR="00280C2E" w:rsidRPr="00202040">
      <w:rPr>
        <w:lang w:val="en-US"/>
      </w:rPr>
      <w:t xml:space="preserve"> -</w:t>
    </w:r>
    <w:r w:rsidRPr="00202040">
      <w:rPr>
        <w:lang w:val="en-US"/>
      </w:rPr>
      <w:t xml:space="preserve"> Karine Gaultier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7150" w14:textId="77777777" w:rsidR="00044822" w:rsidRDefault="00044822" w:rsidP="0065090A">
      <w:pPr>
        <w:spacing w:after="0"/>
      </w:pPr>
      <w:r>
        <w:separator/>
      </w:r>
    </w:p>
  </w:footnote>
  <w:footnote w:type="continuationSeparator" w:id="0">
    <w:p w14:paraId="6CFAC9B1" w14:textId="77777777" w:rsidR="00044822" w:rsidRDefault="00044822" w:rsidP="00650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5319" w14:textId="77777777" w:rsidR="0065090A" w:rsidRPr="00202040" w:rsidRDefault="00044822">
    <w:pPr>
      <w:pStyle w:val="Header"/>
      <w:rPr>
        <w:lang w:val="en-US"/>
      </w:rPr>
    </w:pPr>
    <w:sdt>
      <w:sdtPr>
        <w:id w:val="171999623"/>
        <w:placeholder>
          <w:docPart w:val="68F1B02BD10FC64AA9F261CA0B2E28B5"/>
        </w:placeholder>
        <w:temporary/>
        <w:showingPlcHdr/>
      </w:sdtPr>
      <w:sdtEndPr/>
      <w:sdtContent>
        <w:r w:rsidR="0065090A" w:rsidRPr="00202040">
          <w:rPr>
            <w:lang w:val="en-US"/>
          </w:rPr>
          <w:t>[Type text]</w:t>
        </w:r>
      </w:sdtContent>
    </w:sdt>
    <w:r w:rsidR="0065090A">
      <w:ptab w:relativeTo="margin" w:alignment="center" w:leader="none"/>
    </w:r>
    <w:sdt>
      <w:sdtPr>
        <w:id w:val="171999624"/>
        <w:placeholder>
          <w:docPart w:val="9A264A0A7B974241B4258FD6FA761C36"/>
        </w:placeholder>
        <w:temporary/>
        <w:showingPlcHdr/>
      </w:sdtPr>
      <w:sdtEndPr/>
      <w:sdtContent>
        <w:r w:rsidR="0065090A" w:rsidRPr="00202040">
          <w:rPr>
            <w:lang w:val="en-US"/>
          </w:rPr>
          <w:t>[Type text]</w:t>
        </w:r>
      </w:sdtContent>
    </w:sdt>
    <w:r w:rsidR="0065090A">
      <w:ptab w:relativeTo="margin" w:alignment="right" w:leader="none"/>
    </w:r>
    <w:sdt>
      <w:sdtPr>
        <w:id w:val="171999625"/>
        <w:placeholder>
          <w:docPart w:val="DEE492A0A36A494398998F4A195ECEA8"/>
        </w:placeholder>
        <w:temporary/>
        <w:showingPlcHdr/>
      </w:sdtPr>
      <w:sdtEndPr/>
      <w:sdtContent>
        <w:r w:rsidR="0065090A" w:rsidRPr="00202040">
          <w:rPr>
            <w:lang w:val="en-US"/>
          </w:rPr>
          <w:t>[Type text]</w:t>
        </w:r>
      </w:sdtContent>
    </w:sdt>
  </w:p>
  <w:p w14:paraId="03D7E4DD" w14:textId="77777777" w:rsidR="0065090A" w:rsidRPr="00202040" w:rsidRDefault="0065090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6544" w14:textId="77777777" w:rsidR="0065090A" w:rsidRDefault="0065090A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9C222E" wp14:editId="72D7F149">
          <wp:simplePos x="0" y="0"/>
          <wp:positionH relativeFrom="page">
            <wp:posOffset>165735</wp:posOffset>
          </wp:positionH>
          <wp:positionV relativeFrom="page">
            <wp:posOffset>231140</wp:posOffset>
          </wp:positionV>
          <wp:extent cx="1943100" cy="748094"/>
          <wp:effectExtent l="0" t="0" r="0" b="0"/>
          <wp:wrapThrough wrapText="bothSides">
            <wp:wrapPolygon edited="0">
              <wp:start x="3953" y="0"/>
              <wp:lineTo x="1976" y="3667"/>
              <wp:lineTo x="565" y="8801"/>
              <wp:lineTo x="565" y="13202"/>
              <wp:lineTo x="1694" y="19803"/>
              <wp:lineTo x="1976" y="20537"/>
              <wp:lineTo x="4518" y="20537"/>
              <wp:lineTo x="11012" y="19803"/>
              <wp:lineTo x="20329" y="16136"/>
              <wp:lineTo x="20612" y="8801"/>
              <wp:lineTo x="19200" y="7334"/>
              <wp:lineTo x="6494" y="0"/>
              <wp:lineTo x="3953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0CECF2D" w14:textId="77777777" w:rsidR="0065090A" w:rsidRDefault="0065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B3F"/>
    <w:multiLevelType w:val="hybridMultilevel"/>
    <w:tmpl w:val="477834F6"/>
    <w:lvl w:ilvl="0" w:tplc="1C3456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7B4A46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ADE5F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7291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873473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73D2A6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9A21D1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7D20AC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624D5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16DD52C5"/>
    <w:multiLevelType w:val="hybridMultilevel"/>
    <w:tmpl w:val="0FACA028"/>
    <w:lvl w:ilvl="0" w:tplc="8A5A060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F8B4B6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866B4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F0E1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AD2842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DDEE9A9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8A6FF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9878ABA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CFB02BF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" w15:restartNumberingAfterBreak="0">
    <w:nsid w:val="23FA5C62"/>
    <w:multiLevelType w:val="hybridMultilevel"/>
    <w:tmpl w:val="C5D28E06"/>
    <w:lvl w:ilvl="0" w:tplc="E75C72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350560E"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C61234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13ACF2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CCD249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0D09B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8C7E65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F14165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3894E8B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6ED11E6D"/>
    <w:multiLevelType w:val="hybridMultilevel"/>
    <w:tmpl w:val="078CE4FE"/>
    <w:lvl w:ilvl="0" w:tplc="66786D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D39EFD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E3A6D9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C7521D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774E58E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A8040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5BA8CC9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4DA40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F11E99A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0A"/>
    <w:rsid w:val="00044822"/>
    <w:rsid w:val="000E61B5"/>
    <w:rsid w:val="00115992"/>
    <w:rsid w:val="00147160"/>
    <w:rsid w:val="001615A7"/>
    <w:rsid w:val="001C7377"/>
    <w:rsid w:val="00202040"/>
    <w:rsid w:val="00280C2E"/>
    <w:rsid w:val="002E587A"/>
    <w:rsid w:val="003E5932"/>
    <w:rsid w:val="003F51A3"/>
    <w:rsid w:val="005C3AB3"/>
    <w:rsid w:val="005F334E"/>
    <w:rsid w:val="0065090A"/>
    <w:rsid w:val="006F2C3C"/>
    <w:rsid w:val="00733924"/>
    <w:rsid w:val="00790232"/>
    <w:rsid w:val="007A1701"/>
    <w:rsid w:val="008553A9"/>
    <w:rsid w:val="00880CEA"/>
    <w:rsid w:val="00941CBB"/>
    <w:rsid w:val="00B124D3"/>
    <w:rsid w:val="00B16CA7"/>
    <w:rsid w:val="00BD7BD4"/>
    <w:rsid w:val="00C35E64"/>
    <w:rsid w:val="00CD1621"/>
    <w:rsid w:val="00D17038"/>
    <w:rsid w:val="00DD0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AAFF9"/>
  <w15:docId w15:val="{2ED21657-96DC-484B-966E-175484B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3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C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02040"/>
    <w:pPr>
      <w:spacing w:after="0"/>
      <w:ind w:left="720"/>
      <w:contextualSpacing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1B02BD10FC64AA9F261CA0B2E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6C2-65B8-844C-89FE-7D5E0186A067}"/>
      </w:docPartPr>
      <w:docPartBody>
        <w:p w:rsidR="00CE197F" w:rsidRDefault="004973DE" w:rsidP="004973DE">
          <w:pPr>
            <w:pStyle w:val="68F1B02BD10FC64AA9F261CA0B2E28B5"/>
          </w:pPr>
          <w:r>
            <w:t>[Type text]</w:t>
          </w:r>
        </w:p>
      </w:docPartBody>
    </w:docPart>
    <w:docPart>
      <w:docPartPr>
        <w:name w:val="9A264A0A7B974241B4258FD6FA76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C2C-30F2-AD40-8832-FC067BA32C16}"/>
      </w:docPartPr>
      <w:docPartBody>
        <w:p w:rsidR="00CE197F" w:rsidRDefault="004973DE" w:rsidP="004973DE">
          <w:pPr>
            <w:pStyle w:val="9A264A0A7B974241B4258FD6FA761C36"/>
          </w:pPr>
          <w:r>
            <w:t>[Type text]</w:t>
          </w:r>
        </w:p>
      </w:docPartBody>
    </w:docPart>
    <w:docPart>
      <w:docPartPr>
        <w:name w:val="DEE492A0A36A494398998F4A195E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3E21-CB3B-A740-9BBA-4224898FE966}"/>
      </w:docPartPr>
      <w:docPartBody>
        <w:p w:rsidR="00CE197F" w:rsidRDefault="004973DE" w:rsidP="004973DE">
          <w:pPr>
            <w:pStyle w:val="DEE492A0A36A494398998F4A195ECE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E"/>
    <w:rsid w:val="004973DE"/>
    <w:rsid w:val="004A42DF"/>
    <w:rsid w:val="00BB7A78"/>
    <w:rsid w:val="00C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E0368-619C-4359-95F2-1D164E8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Gaultier</dc:creator>
  <cp:keywords/>
  <dc:description/>
  <cp:lastModifiedBy>Karine Gaultier</cp:lastModifiedBy>
  <cp:revision>2</cp:revision>
  <dcterms:created xsi:type="dcterms:W3CDTF">2016-06-10T19:45:00Z</dcterms:created>
  <dcterms:modified xsi:type="dcterms:W3CDTF">2016-06-10T19:45:00Z</dcterms:modified>
</cp:coreProperties>
</file>